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14"/>
    <w:p>
      <w:pPr>
        <w:pStyle w:val="Heading1"/>
      </w:pPr>
      <w:r>
        <w:t xml:space="preserve">Homiletics Analysis: Numbers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14 is the pivotal catastrophe of the wilderness narrative — the moment when Israel’s chronic grumbling hardens into outright rebellion and covenant rupture. The chapter moves through four distinct phases. First, the congregation erupts in full corporate despair after hearing the majority report from the spies: weeping through the night, calling for a return to Egypt, appointing a new leader to lead them back (vv. 1–4). Second, Caleb and Joshua make a counter-appeal, tearing their garments, insisting the land is good, warning against fearing the people of Canaan, and calling Israel back to trust in the LORD — at which point the congregation threatens to stone them (vv. 5–10). Third, the LORD moves to judgment, announcing His intention to disinherit Israel and make a greater nation from Moses, and Moses intercedes — arguing from God’s own reputation among the nations, citing God’s own revealed character from Exodus 34:6–7, and asking God to pardon according to His steadfast love (vv. 11–19). Fourth, the LORD responds with a qualified mercy: He forgives in the sense of not destroying the nation immediately, but He pronounces judgment — the entire generation of adults who refused to trust Him will die in the wilderness; only Caleb and Joshua from that generation will enter the land; the children they claimed would be taken captive will instead inherit it; the ten unfaithful spies die immediately by plague (vv. 20–38). The chapter closes with a tragic coda: Israel, informed of the judgment, mourns and attempts a belated reversal — presuming to go up and take the land without the LORD’s presence or Moses’ blessing — and is routed by the Amalekites and Canaanites (vv. 39–45).</w:t>
      </w:r>
    </w:p>
    <w:p>
      <w:pPr>
        <w:pStyle w:val="BodyText"/>
      </w:pPr>
      <w:r>
        <w:rPr>
          <w:b/>
          <w:bCs/>
        </w:rPr>
        <w:t xml:space="preserve">This Text — Intent</w:t>
      </w:r>
    </w:p>
    <w:p>
      <w:pPr>
        <w:pStyle w:val="BodyText"/>
      </w:pPr>
      <w:r>
        <w:t xml:space="preserve">God is seeking to accomplish two interconnected things through this passage. First, He is pressing His people to recognize that unbelief is not a private, internal weakness — it is a direct affront to His character, His power, and His faithfulness. When Israel refuses to trust God’s word about the land, they are functionally declaring Him either unwilling or unable to do what He promised — a form of contempt that God names explicitly:</w:t>
      </w:r>
      <w:r>
        <w:t xml:space="preserve"> </w:t>
      </w:r>
      <w:r>
        <w:rPr>
          <w:i/>
          <w:iCs/>
        </w:rPr>
        <w:t xml:space="preserve">“How long will they not believe in me, in spite of all the signs I have done among them?”</w:t>
      </w:r>
      <w:r>
        <w:t xml:space="preserve"> </w:t>
      </w:r>
      <w:r>
        <w:t xml:space="preserve">(v. 11). Second, God is demonstrating that His mercy and His justice are not opposites that cancel each other out but realities that coexist without contradiction: He forgives — and judgment still stands. The generation that disbelieved does not experience immediate destruction (mercy) but does forfeit the promised inheritance (justice). The intent of the passage is to produce in the reader a sober reckoning with what unbelief costs, paired with a genuine confidence in God’s readiness to pardon those who genuinely trust His character — and to guard against the twin errors of presuming on mercy and despairing of it.</w:t>
      </w:r>
    </w:p>
    <w:p>
      <w:r>
        <w:pict>
          <v:rect style="width:0;height:1.5pt" o:hralign="center" o:hrstd="t" o:hr="t"/>
        </w:pict>
      </w:r>
    </w:p>
    <w:p>
      <w:pPr>
        <w:pStyle w:val="FirstParagraph"/>
      </w:pPr>
      <w:r>
        <w:rPr>
          <w:b/>
          <w:bCs/>
        </w:rPr>
        <w:t xml:space="preserve">Subject Sentence:</w:t>
      </w:r>
      <w:r>
        <w:t xml:space="preserve"> </w:t>
      </w:r>
      <w:r>
        <w:t xml:space="preserve">Israel’s rebellion at Kadesh — the generation that refused God’s word forfeits His promise.</w:t>
      </w:r>
    </w:p>
    <w:p>
      <w:r>
        <w:pict>
          <v:rect style="width:0;height:1.5pt" o:hralign="center" o:hrstd="t" o:hr="t"/>
        </w:pict>
      </w:r>
    </w:p>
    <w:p>
      <w:pPr>
        <w:pStyle w:val="FirstParagraph"/>
      </w:pPr>
      <w:r>
        <w:rPr>
          <w:b/>
          <w:bCs/>
        </w:rPr>
        <w:t xml:space="preserve">Primary Claim:</w:t>
      </w:r>
      <w:r>
        <w:t xml:space="preserve"> </w:t>
      </w:r>
      <w:r>
        <w:t xml:space="preserve">Unbelief is not a passive failure but an active rejection of God’s character and faithfulness — and God takes it with deadly seriousness, even as His mercy remains available to those who will trust Him. The generation that hardened its heart at the threshold of the promise did not lose the land because they were too small; they lost it because they decided God was too small.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Israel’s sin: unbelief or disobedience?</w:t>
      </w:r>
    </w:p>
    <w:p>
      <w:pPr>
        <w:pStyle w:val="BodyText"/>
      </w:pPr>
      <w:r>
        <w:t xml:space="preserve">Some expositors, particularly in Baptist and Wesleyan traditions, frame the sin of Numbers 14 primarily as</w:t>
      </w:r>
      <w:r>
        <w:t xml:space="preserve"> </w:t>
      </w:r>
      <w:r>
        <w:rPr>
          <w:i/>
          <w:iCs/>
        </w:rPr>
        <w:t xml:space="preserve">disobedience</w:t>
      </w:r>
      <w:r>
        <w:t xml:space="preserve"> </w:t>
      </w:r>
      <w:r>
        <w:t xml:space="preserve">— Israel refused to do what God commanded (enter the land). This is not wrong, but it is incomplete. The text itself goes deeper. The LORD’s own diagnosis is not</w:t>
      </w:r>
      <w:r>
        <w:t xml:space="preserve"> </w:t>
      </w:r>
      <w:r>
        <w:t xml:space="preserve">“they would not go”</w:t>
      </w:r>
      <w:r>
        <w:t xml:space="preserve"> </w:t>
      </w:r>
      <w:r>
        <w:t xml:space="preserve">but</w:t>
      </w:r>
      <w:r>
        <w:t xml:space="preserve"> </w:t>
      </w:r>
      <w:r>
        <w:t xml:space="preserve">“they will not believe in me”</w:t>
      </w:r>
      <w:r>
        <w:t xml:space="preserve"> </w:t>
      </w:r>
      <w:r>
        <w:t xml:space="preserve">(v. 11). Moses’ intercession speaks of God’s steadfast love and pardon, not merely corrected behavior. The Reformed reading, following Carson’s exegetical instinct, insists on tracking the text’s own categories: the behavior (refusing to enter) flows from the root (refusing to believe), and it is the root that God names and judges. This matters for application — if the sin is merely behavioral, the remedy is more courage or better decision-making; if the sin is unbelief, the remedy is repentance and trust in the character of God.</w:t>
      </w:r>
    </w:p>
    <w:p>
      <w:pPr>
        <w:pStyle w:val="BodyText"/>
      </w:pPr>
      <w:r>
        <w:rPr>
          <w:b/>
          <w:bCs/>
        </w:rPr>
        <w:t xml:space="preserve">Moses’ intercession: is he correcting God or cooperating with Him?</w:t>
      </w:r>
    </w:p>
    <w:p>
      <w:pPr>
        <w:pStyle w:val="BodyText"/>
      </w:pPr>
      <w:r>
        <w:t xml:space="preserve">Some readers — particularly those approaching the text from an open theism framework — read Moses’ intercession in vv. 13–19 as Moses genuinely persuading God to change course, implying that God’s announced intention to destroy Israel and start over was a real possibility that Moses foreclosed. The text should be read more carefully. Moses does not correct God’s</w:t>
      </w:r>
      <w:r>
        <w:t xml:space="preserve"> </w:t>
      </w:r>
      <w:r>
        <w:rPr>
          <w:i/>
          <w:iCs/>
        </w:rPr>
        <w:t xml:space="preserve">purposes</w:t>
      </w:r>
      <w:r>
        <w:t xml:space="preserve"> </w:t>
      </w:r>
      <w:r>
        <w:t xml:space="preserve">— he appeals to God’s</w:t>
      </w:r>
      <w:r>
        <w:t xml:space="preserve"> </w:t>
      </w:r>
      <w:r>
        <w:rPr>
          <w:i/>
          <w:iCs/>
        </w:rPr>
        <w:t xml:space="preserve">revealed character</w:t>
      </w:r>
      <w:r>
        <w:t xml:space="preserve">, specifically quoting the divine self-disclosure of Exodus 34:6–7. Moses is not more merciful than God; he is calling God to act in accordance with who God has already declared Himself to be. The intercession is a model of covenantal reasoning — bringing God’s own word back to God in prayer — not a corrective to divine over-reaction. The Reformed reading: God’s decree was not changed by Moses; Moses’ prayer was itself a means God ordained to display His pardoning character and to vindicate the intercessory office that foreshadows Christ.</w:t>
      </w:r>
    </w:p>
    <w:p>
      <w:pPr>
        <w:pStyle w:val="BodyText"/>
      </w:pPr>
      <w:r>
        <w:rPr>
          <w:b/>
          <w:bCs/>
        </w:rPr>
        <w:t xml:space="preserve">The</w:t>
      </w:r>
      <w:r>
        <w:rPr>
          <w:b/>
          <w:bCs/>
        </w:rPr>
        <w:t xml:space="preserve"> </w:t>
      </w:r>
      <w:r>
        <w:rPr>
          <w:b/>
          <w:bCs/>
        </w:rPr>
        <w:t xml:space="preserve">“forgiveness”</w:t>
      </w:r>
      <w:r>
        <w:rPr>
          <w:b/>
          <w:bCs/>
        </w:rPr>
        <w:t xml:space="preserve"> </w:t>
      </w:r>
      <w:r>
        <w:rPr>
          <w:b/>
          <w:bCs/>
        </w:rPr>
        <w:t xml:space="preserve">of verse 20 and its relationship to judgment</w:t>
      </w:r>
    </w:p>
    <w:p>
      <w:pPr>
        <w:pStyle w:val="BodyText"/>
      </w:pPr>
      <w:r>
        <w:t xml:space="preserve">A significant interpretive issue arises at the hinge of vv. 20–23: God says</w:t>
      </w:r>
      <w:r>
        <w:t xml:space="preserve"> </w:t>
      </w:r>
      <w:r>
        <w:t xml:space="preserve">“I have pardoned according to your word”</w:t>
      </w:r>
      <w:r>
        <w:t xml:space="preserve"> </w:t>
      </w:r>
      <w:r>
        <w:t xml:space="preserve">(v. 20) and then immediately announces that the pardoned generation will not see the promised land (v. 23). Wesleyan and some Baptist readers struggle here, sometimes arguing that the forgiveness is corporate or provisional, or that God’s grace should have removed the consequences. The Reformed reading holds that vv. 20–23 display the coexistence — not the contradiction — of God’s mercy and justice.</w:t>
      </w:r>
      <w:r>
        <w:t xml:space="preserve"> </w:t>
      </w:r>
      <w:r>
        <w:rPr>
          <w:i/>
          <w:iCs/>
        </w:rPr>
        <w:t xml:space="preserve">Pardon</w:t>
      </w:r>
      <w:r>
        <w:t xml:space="preserve"> </w:t>
      </w:r>
      <w:r>
        <w:t xml:space="preserve">means they were not immediately destroyed and that the covenant relationship was not permanently severed.</w:t>
      </w:r>
      <w:r>
        <w:t xml:space="preserve"> </w:t>
      </w:r>
      <w:r>
        <w:rPr>
          <w:i/>
          <w:iCs/>
        </w:rPr>
        <w:t xml:space="preserve">Judgment</w:t>
      </w:r>
      <w:r>
        <w:t xml:space="preserve"> </w:t>
      </w:r>
      <w:r>
        <w:t xml:space="preserve">means that the specific promise (land inheritance for this generation) was forfeited by the specific sin (refusing to trust it). D.A. Carson’s point is apt: forgiveness does not always remove all earthly consequences of sin. This passage is one of Scripture’s clearest demonstrations of that reality.</w:t>
      </w:r>
    </w:p>
    <w:p>
      <w:pPr>
        <w:pStyle w:val="BodyText"/>
      </w:pPr>
      <w:r>
        <w:rPr>
          <w:b/>
          <w:bCs/>
        </w:rPr>
        <w:t xml:space="preserve">The presumptuous assault of vv. 39–45: repentance or presumption?</w:t>
      </w:r>
    </w:p>
    <w:p>
      <w:pPr>
        <w:pStyle w:val="BodyText"/>
      </w:pPr>
      <w:r>
        <w:t xml:space="preserve">Some readers, sympathetic to Israel, read the closing episode as genuine but tragically mistaken repentance — the people were genuinely sorry and simply went too far in trying to correct it. The text does not support this sympathetic reading. Moses explicitly warns them:</w:t>
      </w:r>
      <w:r>
        <w:t xml:space="preserve"> </w:t>
      </w:r>
      <w:r>
        <w:t xml:space="preserve">“Do not go up, for the LORD is not among you, lest you be struck down before your enemies”</w:t>
      </w:r>
      <w:r>
        <w:t xml:space="preserve"> </w:t>
      </w:r>
      <w:r>
        <w:t xml:space="preserve">(v. 42). They go anyway. The ark does not move. The sin of vv. 39–45 is not repentance-gone-wrong; it is a second form of the same unbelief — now replaced by presumption. If the first sin was</w:t>
      </w:r>
      <w:r>
        <w:t xml:space="preserve"> </w:t>
      </w:r>
      <w:r>
        <w:t xml:space="preserve">“God cannot give us this land,”</w:t>
      </w:r>
      <w:r>
        <w:t xml:space="preserve"> </w:t>
      </w:r>
      <w:r>
        <w:t xml:space="preserve">the second sin is</w:t>
      </w:r>
      <w:r>
        <w:t xml:space="preserve"> </w:t>
      </w:r>
      <w:r>
        <w:t xml:space="preserve">“we can take this land without God.”</w:t>
      </w:r>
      <w:r>
        <w:t xml:space="preserve"> </w:t>
      </w:r>
      <w:r>
        <w:t xml:space="preserve">Both forms refuse to reckon with the living God on His own terms. Acknowledge: the passage does surface genuine grief in v. 39 — the mourning was real. Qualify: grief is not repentance, and attempted self-correction that bypasses God’s word is not faith. Refute: the text renders a clear verdict — the defeat comes because</w:t>
      </w:r>
      <w:r>
        <w:t xml:space="preserve"> </w:t>
      </w:r>
      <w:r>
        <w:t xml:space="preserve">“the LORD was not among them”</w:t>
      </w:r>
      <w:r>
        <w:t xml:space="preserve"> </w:t>
      </w:r>
      <w:r>
        <w:t xml:space="preserve">(v. 44) — this is not ambiguous.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Hebrews 3:7–4:11</w:t>
      </w:r>
      <w:r>
        <w:t xml:space="preserve"> </w:t>
      </w:r>
      <w:r>
        <w:t xml:space="preserve">— The primary New Testament exposition of Numbers 14; explicitly applies this generation’s failure as a warning to believers, linking</w:t>
      </w:r>
      <w:r>
        <w:t xml:space="preserve"> </w:t>
      </w:r>
      <w:r>
        <w:t xml:space="preserve">“failing to enter rest”</w:t>
      </w:r>
      <w:r>
        <w:t xml:space="preserve"> </w:t>
      </w:r>
      <w:r>
        <w:t xml:space="preserve">to unbelief and hardness of heart; the most direct canonical parallel.</w:t>
      </w:r>
    </w:p>
    <w:p>
      <w:pPr>
        <w:numPr>
          <w:ilvl w:val="0"/>
          <w:numId w:val="1001"/>
        </w:numPr>
      </w:pPr>
      <w:r>
        <w:rPr>
          <w:b/>
          <w:bCs/>
        </w:rPr>
        <w:t xml:space="preserve">Psalm 95:7–11</w:t>
      </w:r>
      <w:r>
        <w:t xml:space="preserve"> </w:t>
      </w:r>
      <w:r>
        <w:t xml:space="preserve">— The psalm that Hebrews 3 quotes; God’s own backward-looking grief over this generation —</w:t>
      </w:r>
      <w:r>
        <w:t xml:space="preserve"> </w:t>
      </w:r>
      <w:r>
        <w:t xml:space="preserve">“they always go astray in their heart; they have not known my ways”</w:t>
      </w:r>
      <w:r>
        <w:t xml:space="preserve"> </w:t>
      </w:r>
      <w:r>
        <w:t xml:space="preserve">— establishes that the root of the failure was a heart problem, not merely a tactical one.</w:t>
      </w:r>
    </w:p>
    <w:p>
      <w:pPr>
        <w:numPr>
          <w:ilvl w:val="0"/>
          <w:numId w:val="1001"/>
        </w:numPr>
      </w:pPr>
      <w:r>
        <w:rPr>
          <w:b/>
          <w:bCs/>
        </w:rPr>
        <w:t xml:space="preserve">Exodus 34:6–7</w:t>
      </w:r>
      <w:r>
        <w:t xml:space="preserve"> </w:t>
      </w:r>
      <w:r>
        <w:t xml:space="preserve">— The passage Moses explicitly cites in his intercession (Numbers 14:18); the theological foundation of the plea for pardon; establishes that God’s mercy and justice are both definitive aspects of His character, not contingent responses.</w:t>
      </w:r>
    </w:p>
    <w:p>
      <w:pPr>
        <w:numPr>
          <w:ilvl w:val="0"/>
          <w:numId w:val="1001"/>
        </w:numPr>
      </w:pPr>
      <w:r>
        <w:rPr>
          <w:b/>
          <w:bCs/>
        </w:rPr>
        <w:t xml:space="preserve">Joshua 14:6–14</w:t>
      </w:r>
      <w:r>
        <w:t xml:space="preserve"> </w:t>
      </w:r>
      <w:r>
        <w:t xml:space="preserve">— Caleb’s inheritance claim, looking back on his faithfulness at Kadesh-barnea; demonstrates the fulfillment of the promise made in Numbers 14:24 — the one who</w:t>
      </w:r>
      <w:r>
        <w:t xml:space="preserve"> </w:t>
      </w:r>
      <w:r>
        <w:t xml:space="preserve">“had a different spirit and followed me fully”</w:t>
      </w:r>
      <w:r>
        <w:t xml:space="preserve"> </w:t>
      </w:r>
      <w:r>
        <w:t xml:space="preserve">does inherit; the judgment and the promise are both shown to be real.</w:t>
      </w:r>
    </w:p>
    <w:p>
      <w:pPr>
        <w:numPr>
          <w:ilvl w:val="0"/>
          <w:numId w:val="1001"/>
        </w:numPr>
      </w:pPr>
      <w:r>
        <w:rPr>
          <w:b/>
          <w:bCs/>
        </w:rPr>
        <w:t xml:space="preserve">1 Corinthians 10:1–12</w:t>
      </w:r>
      <w:r>
        <w:t xml:space="preserve"> </w:t>
      </w:r>
      <w:r>
        <w:t xml:space="preserve">— Paul’s use of the wilderness generation as a typological warning to the Corinthian church;</w:t>
      </w:r>
      <w:r>
        <w:t xml:space="preserve"> </w:t>
      </w:r>
      <w:r>
        <w:t xml:space="preserve">“these things happened as examples for us”</w:t>
      </w:r>
      <w:r>
        <w:t xml:space="preserve"> </w:t>
      </w:r>
      <w:r>
        <w:t xml:space="preserve">(v. 6); directly ties the failure at Kadesh to the believer’s ongoing temptation toward testing God and presuming on grace.</w:t>
      </w:r>
    </w:p>
    <w:p>
      <w:r>
        <w:pict>
          <v:rect style="width:0;height:1.5pt" o:hralign="center" o:hrstd="t" o:hr="t"/>
        </w:pict>
      </w:r>
    </w:p>
    <w:p>
      <w:pPr>
        <w:pStyle w:val="FirstParagraph"/>
      </w:pPr>
      <w:r>
        <w:rPr>
          <w:b/>
          <w:bCs/>
        </w:rPr>
        <w:t xml:space="preserve">Aim:</w:t>
      </w:r>
      <w:r>
        <w:t xml:space="preserve"> </w:t>
      </w:r>
      <w:r>
        <w:t xml:space="preserve">To confront the reader with the deadly seriousness of unbelief — not as private weakness but as active rejection of God’s character — and to call them to reckon honestly with what the pardoning God requires: not grief, not self-correction, but genuine trust in His word and His ways.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The congregation weeps through the night; grumbles against Moses and Aaron; proposes returning to Egypt and appointing a new leader</w:t>
            </w:r>
          </w:p>
        </w:tc>
        <w:tc>
          <w:tcPr/>
          <w:p>
            <w:pPr>
              <w:pStyle w:val="Compact"/>
            </w:pPr>
            <w:r>
              <w:t xml:space="preserve">Full corporate meltdown — not just fear but active covenant rejection;</w:t>
            </w:r>
            <w:r>
              <w:t xml:space="preserve"> </w:t>
            </w:r>
            <w:r>
              <w:t xml:space="preserve">“let us appoint a leader and go back to Egypt”</w:t>
            </w:r>
            <w:r>
              <w:t xml:space="preserve"> </w:t>
            </w:r>
            <w:r>
              <w:t xml:space="preserve">(v. 4) crosses from complaint to rebellion</w:t>
            </w:r>
          </w:p>
        </w:tc>
      </w:tr>
      <w:tr>
        <w:tc>
          <w:tcPr/>
          <w:p>
            <w:pPr>
              <w:pStyle w:val="Compact"/>
            </w:pPr>
            <w:r>
              <w:t xml:space="preserve">5</w:t>
            </w:r>
          </w:p>
        </w:tc>
        <w:tc>
          <w:tcPr/>
          <w:p>
            <w:pPr>
              <w:pStyle w:val="Compact"/>
            </w:pPr>
            <w:r>
              <w:t xml:space="preserve">Moses and Aaron fall on their faces before the assembly</w:t>
            </w:r>
          </w:p>
        </w:tc>
        <w:tc>
          <w:tcPr/>
          <w:p>
            <w:pPr>
              <w:pStyle w:val="Compact"/>
            </w:pPr>
            <w:r>
              <w:t xml:space="preserve">Posture of intercession and grief — not defense; cf. v. 13ff.</w:t>
            </w:r>
          </w:p>
        </w:tc>
      </w:tr>
      <w:tr>
        <w:tc>
          <w:tcPr/>
          <w:p>
            <w:pPr>
              <w:pStyle w:val="Compact"/>
            </w:pPr>
            <w:r>
              <w:t xml:space="preserve">6–9</w:t>
            </w:r>
          </w:p>
        </w:tc>
        <w:tc>
          <w:tcPr/>
          <w:p>
            <w:pPr>
              <w:pStyle w:val="Compact"/>
            </w:pPr>
            <w:r>
              <w:t xml:space="preserve">Joshua and Caleb tear their garments; plead with the congregation; affirm the land is exceedingly good; warn against fearing the people; invoke the LORD’s presence and protection</w:t>
            </w:r>
          </w:p>
        </w:tc>
        <w:tc>
          <w:tcPr/>
          <w:p>
            <w:pPr>
              <w:pStyle w:val="Compact"/>
            </w:pPr>
            <w:r>
              <w:t xml:space="preserve">The counter-testimony:</w:t>
            </w:r>
            <w:r>
              <w:t xml:space="preserve"> </w:t>
            </w:r>
            <w:r>
              <w:t xml:space="preserve">“The LORD is with us; do not fear them”</w:t>
            </w:r>
            <w:r>
              <w:t xml:space="preserve"> </w:t>
            </w:r>
            <w:r>
              <w:t xml:space="preserve">(v. 9) — the same facts, a radically different interpretation flowing from a different orientation toward God</w:t>
            </w:r>
          </w:p>
        </w:tc>
      </w:tr>
      <w:tr>
        <w:tc>
          <w:tcPr/>
          <w:p>
            <w:pPr>
              <w:pStyle w:val="Compact"/>
            </w:pPr>
            <w:r>
              <w:t xml:space="preserve">10</w:t>
            </w:r>
          </w:p>
        </w:tc>
        <w:tc>
          <w:tcPr/>
          <w:p>
            <w:pPr>
              <w:pStyle w:val="Compact"/>
            </w:pPr>
            <w:r>
              <w:t xml:space="preserve">The congregation threatens to stone Joshua and Caleb; the glory of the LORD appears at the tent of meeting</w:t>
            </w:r>
          </w:p>
        </w:tc>
        <w:tc>
          <w:tcPr/>
          <w:p>
            <w:pPr>
              <w:pStyle w:val="Compact"/>
            </w:pPr>
            <w:r>
              <w:t xml:space="preserve">The threat of stoning = willingness to silence the voice of faith; the glory appearing = God taking this personally</w:t>
            </w:r>
          </w:p>
        </w:tc>
      </w:tr>
      <w:tr>
        <w:tc>
          <w:tcPr/>
          <w:p>
            <w:pPr>
              <w:pStyle w:val="Compact"/>
            </w:pPr>
            <w:r>
              <w:t xml:space="preserve">11–12</w:t>
            </w:r>
          </w:p>
        </w:tc>
        <w:tc>
          <w:tcPr/>
          <w:p>
            <w:pPr>
              <w:pStyle w:val="Compact"/>
            </w:pPr>
            <w:r>
              <w:t xml:space="preserve">The LORD speaks to Moses:</w:t>
            </w:r>
            <w:r>
              <w:t xml:space="preserve"> </w:t>
            </w:r>
            <w:r>
              <w:t xml:space="preserve">“How long will this people despise me? How long will they not believe in me?”</w:t>
            </w:r>
            <w:r>
              <w:t xml:space="preserve"> </w:t>
            </w:r>
            <w:r>
              <w:t xml:space="preserve">— announces intention to strike them with pestilence and disinherit them; offers to make a greater nation from Moses</w:t>
            </w:r>
          </w:p>
        </w:tc>
        <w:tc>
          <w:tcPr/>
          <w:p>
            <w:pPr>
              <w:pStyle w:val="Compact"/>
            </w:pPr>
            <w:r>
              <w:t xml:space="preserve">God names the sin as</w:t>
            </w:r>
            <w:r>
              <w:t xml:space="preserve"> </w:t>
            </w:r>
            <w:r>
              <w:rPr>
                <w:i/>
                <w:iCs/>
              </w:rPr>
              <w:t xml:space="preserve">despising</w:t>
            </w:r>
            <w:r>
              <w:t xml:space="preserve"> </w:t>
            </w:r>
            <w:r>
              <w:t xml:space="preserve">Him and</w:t>
            </w:r>
            <w:r>
              <w:t xml:space="preserve"> </w:t>
            </w:r>
            <w:r>
              <w:rPr>
                <w:i/>
                <w:iCs/>
              </w:rPr>
              <w:t xml:space="preserve">not believing</w:t>
            </w:r>
            <w:r>
              <w:t xml:space="preserve"> </w:t>
            </w:r>
            <w:r>
              <w:t xml:space="preserve">— not merely disobeying; the offer to Moses echoes Exodus 32 — Moses is being tested, not just informed</w:t>
            </w:r>
          </w:p>
        </w:tc>
      </w:tr>
      <w:tr>
        <w:tc>
          <w:tcPr/>
          <w:p>
            <w:pPr>
              <w:pStyle w:val="Compact"/>
            </w:pPr>
            <w:r>
              <w:t xml:space="preserve">13–19</w:t>
            </w:r>
          </w:p>
        </w:tc>
        <w:tc>
          <w:tcPr/>
          <w:p>
            <w:pPr>
              <w:pStyle w:val="Compact"/>
            </w:pPr>
            <w:r>
              <w:t xml:space="preserve">Moses intercedes: argues from God’s reputation among the nations; quotes Exodus 34:6–7 back to God; pleads for pardon according to God’s steadfast love</w:t>
            </w:r>
          </w:p>
        </w:tc>
        <w:tc>
          <w:tcPr/>
          <w:p>
            <w:pPr>
              <w:pStyle w:val="Compact"/>
            </w:pPr>
            <w:r>
              <w:t xml:space="preserve">Model of covenantal intercession — using God’s own word; Moses is not more merciful than God; he is holding God to His own revealed character</w:t>
            </w:r>
          </w:p>
        </w:tc>
      </w:tr>
      <w:tr>
        <w:tc>
          <w:tcPr/>
          <w:p>
            <w:pPr>
              <w:pStyle w:val="Compact"/>
            </w:pPr>
            <w:r>
              <w:t xml:space="preserve">20–23</w:t>
            </w:r>
          </w:p>
        </w:tc>
        <w:tc>
          <w:tcPr/>
          <w:p>
            <w:pPr>
              <w:pStyle w:val="Compact"/>
            </w:pPr>
            <w:r>
              <w:t xml:space="preserve">The LORD replies:</w:t>
            </w:r>
            <w:r>
              <w:t xml:space="preserve"> </w:t>
            </w:r>
            <w:r>
              <w:t xml:space="preserve">“I have pardoned, according to your word”</w:t>
            </w:r>
            <w:r>
              <w:t xml:space="preserve"> </w:t>
            </w:r>
            <w:r>
              <w:t xml:space="preserve">— but the pardoned generation will not see the land; those who have seen the signs and tested Him will not enter</w:t>
            </w:r>
          </w:p>
        </w:tc>
        <w:tc>
          <w:tcPr/>
          <w:p>
            <w:pPr>
              <w:pStyle w:val="Compact"/>
            </w:pPr>
            <w:r>
              <w:t xml:space="preserve">The coexistence of mercy and judgment in one divine sentence;</w:t>
            </w:r>
            <w:r>
              <w:t xml:space="preserve"> </w:t>
            </w:r>
            <w:r>
              <w:t xml:space="preserve">“pardoned”</w:t>
            </w:r>
            <w:r>
              <w:t xml:space="preserve"> </w:t>
            </w:r>
            <w:r>
              <w:t xml:space="preserve">≠</w:t>
            </w:r>
            <w:r>
              <w:t xml:space="preserve"> </w:t>
            </w:r>
            <w:r>
              <w:t xml:space="preserve">“consequence-free”</w:t>
            </w:r>
          </w:p>
        </w:tc>
      </w:tr>
      <w:tr>
        <w:tc>
          <w:tcPr/>
          <w:p>
            <w:pPr>
              <w:pStyle w:val="Compact"/>
            </w:pPr>
            <w:r>
              <w:t xml:space="preserve">24</w:t>
            </w:r>
          </w:p>
        </w:tc>
        <w:tc>
          <w:tcPr/>
          <w:p>
            <w:pPr>
              <w:pStyle w:val="Compact"/>
            </w:pPr>
            <w:r>
              <w:t xml:space="preserve">Caleb specifically excepted — because</w:t>
            </w:r>
            <w:r>
              <w:t xml:space="preserve"> </w:t>
            </w:r>
            <w:r>
              <w:t xml:space="preserve">“he has a different spirit and has followed me fully”</w:t>
            </w:r>
          </w:p>
        </w:tc>
        <w:tc>
          <w:tcPr/>
          <w:p>
            <w:pPr>
              <w:pStyle w:val="Compact"/>
            </w:pPr>
            <w:r>
              <w:t xml:space="preserve">The exception proves the rule;</w:t>
            </w:r>
            <w:r>
              <w:t xml:space="preserve"> </w:t>
            </w:r>
            <w:r>
              <w:rPr>
                <w:i/>
                <w:iCs/>
              </w:rPr>
              <w:t xml:space="preserve">different spirit</w:t>
            </w:r>
            <w:r>
              <w:t xml:space="preserve"> </w:t>
            </w:r>
            <w:r>
              <w:t xml:space="preserve">= a different orientation toward God, not superior courage</w:t>
            </w:r>
          </w:p>
        </w:tc>
      </w:tr>
      <w:tr>
        <w:tc>
          <w:tcPr/>
          <w:p>
            <w:pPr>
              <w:pStyle w:val="Compact"/>
            </w:pPr>
            <w:r>
              <w:t xml:space="preserve">25</w:t>
            </w:r>
          </w:p>
        </w:tc>
        <w:tc>
          <w:tcPr/>
          <w:p>
            <w:pPr>
              <w:pStyle w:val="Compact"/>
            </w:pPr>
            <w:r>
              <w:t xml:space="preserve">Instruction to turn back toward the wilderness by the Red Sea</w:t>
            </w:r>
          </w:p>
        </w:tc>
        <w:tc>
          <w:tcPr/>
          <w:p>
            <w:pPr>
              <w:pStyle w:val="Compact"/>
            </w:pPr>
            <w:r>
              <w:t xml:space="preserve">The return journey begins immediately — the judgment is not deferred</w:t>
            </w:r>
          </w:p>
        </w:tc>
      </w:tr>
      <w:tr>
        <w:tc>
          <w:tcPr/>
          <w:p>
            <w:pPr>
              <w:pStyle w:val="Compact"/>
            </w:pPr>
            <w:r>
              <w:t xml:space="preserve">26–35</w:t>
            </w:r>
          </w:p>
        </w:tc>
        <w:tc>
          <w:tcPr/>
          <w:p>
            <w:pPr>
              <w:pStyle w:val="Compact"/>
            </w:pPr>
            <w:r>
              <w:t xml:space="preserve">The LORD elaborates the judgment to Moses and Aaron: forty years in the wilderness (a year for each day of spying); the children they feared for will inherit it; the faithless generation will fall in the wilderness</w:t>
            </w:r>
          </w:p>
        </w:tc>
        <w:tc>
          <w:tcPr/>
          <w:p>
            <w:pPr>
              <w:pStyle w:val="Compact"/>
            </w:pPr>
            <w:r>
              <w:t xml:space="preserve">“Your children shall be shepherds in the wilderness forty years and shall suffer for your faithlessness”</w:t>
            </w:r>
            <w:r>
              <w:t xml:space="preserve"> </w:t>
            </w:r>
            <w:r>
              <w:t xml:space="preserve">(v. 33) — inversion of their own expressed fear: they said</w:t>
            </w:r>
            <w:r>
              <w:t xml:space="preserve"> </w:t>
            </w:r>
            <w:r>
              <w:t xml:space="preserve">“our children will become a prey”</w:t>
            </w:r>
            <w:r>
              <w:t xml:space="preserve"> </w:t>
            </w:r>
            <w:r>
              <w:t xml:space="preserve">(v. 3)</w:t>
            </w:r>
          </w:p>
        </w:tc>
      </w:tr>
      <w:tr>
        <w:tc>
          <w:tcPr/>
          <w:p>
            <w:pPr>
              <w:pStyle w:val="Compact"/>
            </w:pPr>
            <w:r>
              <w:t xml:space="preserve">36–38</w:t>
            </w:r>
          </w:p>
        </w:tc>
        <w:tc>
          <w:tcPr/>
          <w:p>
            <w:pPr>
              <w:pStyle w:val="Compact"/>
            </w:pPr>
            <w:r>
              <w:t xml:space="preserve">The ten unfaithful spies die immediately by plague; Joshua and Caleb are spared</w:t>
            </w:r>
          </w:p>
        </w:tc>
        <w:tc>
          <w:tcPr/>
          <w:p>
            <w:pPr>
              <w:pStyle w:val="Compact"/>
            </w:pPr>
            <w:r>
              <w:t xml:space="preserve">Immediate, visible judgment distinguishes the faithless from the faithful; the text preserves names — Caleb and Joshua — but the ten are identified only by their function (bringing back a bad report)</w:t>
            </w:r>
          </w:p>
        </w:tc>
      </w:tr>
      <w:tr>
        <w:tc>
          <w:tcPr/>
          <w:p>
            <w:pPr>
              <w:pStyle w:val="Compact"/>
            </w:pPr>
            <w:r>
              <w:t xml:space="preserve">39–41</w:t>
            </w:r>
          </w:p>
        </w:tc>
        <w:tc>
          <w:tcPr/>
          <w:p>
            <w:pPr>
              <w:pStyle w:val="Compact"/>
            </w:pPr>
            <w:r>
              <w:t xml:space="preserve">Moses reports the judgment; Israel mourns greatly and announces intention to go up to the Promised Land</w:t>
            </w:r>
          </w:p>
        </w:tc>
        <w:tc>
          <w:tcPr/>
          <w:p>
            <w:pPr>
              <w:pStyle w:val="Compact"/>
            </w:pPr>
            <w:r>
              <w:t xml:space="preserve">Grief is not repentance;</w:t>
            </w:r>
            <w:r>
              <w:t xml:space="preserve"> </w:t>
            </w:r>
            <w:r>
              <w:t xml:space="preserve">“we will go up”</w:t>
            </w:r>
            <w:r>
              <w:t xml:space="preserve"> </w:t>
            </w:r>
            <w:r>
              <w:t xml:space="preserve">after being told not to is not faith, it is presumption dressed as correction</w:t>
            </w:r>
          </w:p>
        </w:tc>
      </w:tr>
      <w:tr>
        <w:tc>
          <w:tcPr/>
          <w:p>
            <w:pPr>
              <w:pStyle w:val="Compact"/>
            </w:pPr>
            <w:r>
              <w:t xml:space="preserve">42–43</w:t>
            </w:r>
          </w:p>
        </w:tc>
        <w:tc>
          <w:tcPr/>
          <w:p>
            <w:pPr>
              <w:pStyle w:val="Compact"/>
            </w:pPr>
            <w:r>
              <w:t xml:space="preserve">Moses warns them not to go — the LORD is not among them; they will be struck down</w:t>
            </w:r>
          </w:p>
        </w:tc>
        <w:tc>
          <w:tcPr/>
          <w:p>
            <w:pPr>
              <w:pStyle w:val="Compact"/>
            </w:pPr>
            <w:r>
              <w:t xml:space="preserve">The warning is explicit and unambiguous — this is not ignorance, it is defiance of a different kind</w:t>
            </w:r>
          </w:p>
        </w:tc>
      </w:tr>
      <w:tr>
        <w:tc>
          <w:tcPr/>
          <w:p>
            <w:pPr>
              <w:pStyle w:val="Compact"/>
            </w:pPr>
            <w:r>
              <w:t xml:space="preserve">44–45</w:t>
            </w:r>
          </w:p>
        </w:tc>
        <w:tc>
          <w:tcPr/>
          <w:p>
            <w:pPr>
              <w:pStyle w:val="Compact"/>
            </w:pPr>
            <w:r>
              <w:t xml:space="preserve">They go up anyway; the ark of the covenant and Moses do not move; they are routed by the Amalekites and Canaanites down to Hormah</w:t>
            </w:r>
          </w:p>
        </w:tc>
        <w:tc>
          <w:tcPr/>
          <w:p>
            <w:pPr>
              <w:pStyle w:val="Compact"/>
            </w:pPr>
            <w:r>
              <w:t xml:space="preserve">“The LORD was not among them”</w:t>
            </w:r>
            <w:r>
              <w:t xml:space="preserve"> </w:t>
            </w:r>
            <w:r>
              <w:t xml:space="preserve">(v. 44) — the closing verdict; the defeat is not a military failure but a theological one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The Crisis: Israel Rejects the Promise and Threatens the Faithful</w:t>
            </w:r>
          </w:p>
        </w:tc>
      </w:tr>
      <w:tr>
        <w:tc>
          <w:tcPr/>
          <w:p>
            <w:pPr>
              <w:pStyle w:val="Compact"/>
            </w:pPr>
            <w:r>
              <w:t xml:space="preserve">2</w:t>
            </w:r>
          </w:p>
        </w:tc>
        <w:tc>
          <w:tcPr/>
          <w:p>
            <w:pPr>
              <w:pStyle w:val="Compact"/>
            </w:pPr>
            <w:r>
              <w:t xml:space="preserve">11–19</w:t>
            </w:r>
          </w:p>
        </w:tc>
        <w:tc>
          <w:tcPr/>
          <w:p>
            <w:pPr>
              <w:pStyle w:val="Compact"/>
            </w:pPr>
            <w:r>
              <w:t xml:space="preserve">The Intercession: Moses Pleads God’s Own Character Against God’s Just Anger</w:t>
            </w:r>
          </w:p>
        </w:tc>
      </w:tr>
      <w:tr>
        <w:tc>
          <w:tcPr/>
          <w:p>
            <w:pPr>
              <w:pStyle w:val="Compact"/>
            </w:pPr>
            <w:r>
              <w:t xml:space="preserve">3</w:t>
            </w:r>
          </w:p>
        </w:tc>
        <w:tc>
          <w:tcPr/>
          <w:p>
            <w:pPr>
              <w:pStyle w:val="Compact"/>
            </w:pPr>
            <w:r>
              <w:t xml:space="preserve">20–38</w:t>
            </w:r>
          </w:p>
        </w:tc>
        <w:tc>
          <w:tcPr/>
          <w:p>
            <w:pPr>
              <w:pStyle w:val="Compact"/>
            </w:pPr>
            <w:r>
              <w:t xml:space="preserve">The Verdict: Pardon and Judgment in One Divine Sentence</w:t>
            </w:r>
          </w:p>
        </w:tc>
      </w:tr>
      <w:tr>
        <w:tc>
          <w:tcPr/>
          <w:p>
            <w:pPr>
              <w:pStyle w:val="Compact"/>
            </w:pPr>
            <w:r>
              <w:t xml:space="preserve">4</w:t>
            </w:r>
          </w:p>
        </w:tc>
        <w:tc>
          <w:tcPr/>
          <w:p>
            <w:pPr>
              <w:pStyle w:val="Compact"/>
            </w:pPr>
            <w:r>
              <w:t xml:space="preserve">39–45</w:t>
            </w:r>
          </w:p>
        </w:tc>
        <w:tc>
          <w:tcPr/>
          <w:p>
            <w:pPr>
              <w:pStyle w:val="Compact"/>
            </w:pPr>
            <w:r>
              <w:t xml:space="preserve">The Coda: Presumption Fails Where Faith Was Refused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rebellion at Kadesh — the generation that refused God’s word forfeits His promise.</w:t>
      </w:r>
    </w:p>
    <w:p>
      <w:pPr>
        <w:pStyle w:val="BodyText"/>
      </w:pPr>
      <w:r>
        <w:rPr>
          <w:b/>
          <w:bCs/>
        </w:rPr>
        <w:t xml:space="preserve">Primary Claim:</w:t>
      </w:r>
      <w:r>
        <w:t xml:space="preserve"> </w:t>
      </w:r>
      <w:r>
        <w:t xml:space="preserve">Unbelief is not a passive failure but an active rejection of God’s character and faithfulness — and God takes it with deadly seriousness, even as His mercy remains available to those who will trust Him. The generation that hardened its heart at the threshold of the promise did not lose the land because they were too small; they lost it because they decided God was too small.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your assessment of a difficult situation is always, at root, an assessment of God.</w:t>
      </w:r>
      <w:r>
        <w:t xml:space="preserve"> </w:t>
      </w:r>
      <w:r>
        <w:rPr>
          <w:i/>
          <w:iCs/>
        </w:rPr>
        <w:t xml:space="preserve">(Mind/belief)</w:t>
      </w:r>
      <w:r>
        <w:t xml:space="preserve"> </w:t>
      </w:r>
      <w:r>
        <w:t xml:space="preserve">When Israel stood at the edge of Canaan and said</w:t>
      </w:r>
      <w:r>
        <w:t xml:space="preserve"> </w:t>
      </w:r>
      <w:r>
        <w:t xml:space="preserve">“we cannot,”</w:t>
      </w:r>
      <w:r>
        <w:t xml:space="preserve"> </w:t>
      </w:r>
      <w:r>
        <w:t xml:space="preserve">they were not making a sober military calculation — they were rendering a verdict on whether God’s word could be trusted. The ten spies saw the same land, the same cities, and the same giants as Caleb and Joshua. The difference was not what they saw but what they believed about God. The next time you face a command, a call, or a circumstance that looks impossible, examine what you are really saying about God in the way you are responding.</w:t>
      </w:r>
      <w:r>
        <w:t xml:space="preserve"> </w:t>
      </w:r>
      <w:r>
        <w:t xml:space="preserve">“I can’t do this”</w:t>
      </w:r>
      <w:r>
        <w:t xml:space="preserve"> </w:t>
      </w:r>
      <w:r>
        <w:t xml:space="preserve">often means</w:t>
      </w:r>
      <w:r>
        <w:t xml:space="preserve"> </w:t>
      </w:r>
      <w:r>
        <w:t xml:space="preserve">“I don’t believe God is who He says He is.”</w:t>
      </w:r>
    </w:p>
    <w:p>
      <w:pPr>
        <w:pStyle w:val="BodyText"/>
      </w:pPr>
      <w:r>
        <w:rPr>
          <w:b/>
          <w:bCs/>
        </w:rPr>
        <w:t xml:space="preserve">2. Let Moses’ intercession reformat how you pray under the weight of others’ sin.</w:t>
      </w:r>
      <w:r>
        <w:t xml:space="preserve"> </w:t>
      </w:r>
      <w:r>
        <w:rPr>
          <w:i/>
          <w:iCs/>
        </w:rPr>
        <w:t xml:space="preserve">(Mind/belief)</w:t>
      </w:r>
      <w:r>
        <w:t xml:space="preserve"> </w:t>
      </w:r>
      <w:r>
        <w:t xml:space="preserve">Moses did not argue with God, flatter God, or leverage his own merit. He brought God’s own revealed character —</w:t>
      </w:r>
      <w:r>
        <w:t xml:space="preserve"> </w:t>
      </w:r>
      <w:r>
        <w:t xml:space="preserve">“the LORD, slow to anger and abounding in steadfast love”</w:t>
      </w:r>
      <w:r>
        <w:t xml:space="preserve"> </w:t>
      </w:r>
      <w:r>
        <w:t xml:space="preserve">— back to God in prayer. This is covenantal intercession: not telling God what to do, but holding God’s own word before Him in faith that He will be consistent with Himself. When you intercede for someone in spiritual danger, the most powerful thing you can do is pray the character of God at the situation — not your preferences, not your emotional pressure, but His own declaration of who He is.</w:t>
      </w:r>
    </w:p>
    <w:p>
      <w:pPr>
        <w:pStyle w:val="BodyText"/>
      </w:pPr>
      <w:r>
        <w:rPr>
          <w:b/>
          <w:bCs/>
        </w:rPr>
        <w:t xml:space="preserve">3. Sit with the grief that God’s mercy does not always remove the consequences of faithlessness.</w:t>
      </w:r>
      <w:r>
        <w:t xml:space="preserve"> </w:t>
      </w:r>
      <w:r>
        <w:rPr>
          <w:i/>
          <w:iCs/>
        </w:rPr>
        <w:t xml:space="preserve">(Affections/worship)</w:t>
      </w:r>
      <w:r>
        <w:t xml:space="preserve"> </w:t>
      </w:r>
      <w:r>
        <w:t xml:space="preserve">Verse 20 is one of Scripture’s most searching verses:</w:t>
      </w:r>
      <w:r>
        <w:t xml:space="preserve"> </w:t>
      </w:r>
      <w:r>
        <w:t xml:space="preserve">“I have pardoned, according to your word”</w:t>
      </w:r>
      <w:r>
        <w:t xml:space="preserve"> </w:t>
      </w:r>
      <w:r>
        <w:t xml:space="preserve">— followed immediately by the announcement that the pardoned generation will die in the wilderness. This should produce something in us beyond intellectual acknowledgment. The mercy is real. The loss is also real. The children who would have grown up in Canaan grew up in the wilderness instead. The God who forgives is not the God who un-rings the bell. Let this produce a holy sobriety — not terror, but the kind of reverence that does not treat God’s pardon as a license to drift and then return. Mercy costs. Wasted years are wasted years. Grieve what faithlessness costs, even when forgiveness is real.</w:t>
      </w:r>
    </w:p>
    <w:p>
      <w:pPr>
        <w:pStyle w:val="BodyText"/>
      </w:pPr>
      <w:r>
        <w:rPr>
          <w:b/>
          <w:bCs/>
        </w:rPr>
        <w:t xml:space="preserve">4. Examine whether your</w:t>
      </w:r>
      <w:r>
        <w:rPr>
          <w:b/>
          <w:bCs/>
        </w:rPr>
        <w:t xml:space="preserve"> </w:t>
      </w:r>
      <w:r>
        <w:rPr>
          <w:b/>
          <w:bCs/>
        </w:rPr>
        <w:t xml:space="preserve">“repentance”</w:t>
      </w:r>
      <w:r>
        <w:rPr>
          <w:b/>
          <w:bCs/>
        </w:rPr>
        <w:t xml:space="preserve"> </w:t>
      </w:r>
      <w:r>
        <w:rPr>
          <w:b/>
          <w:bCs/>
        </w:rPr>
        <w:t xml:space="preserve">is genuine trust or merely an attempt to self-correct your way back to the blessing.</w:t>
      </w:r>
      <w:r>
        <w:t xml:space="preserve"> </w:t>
      </w:r>
      <w:r>
        <w:rPr>
          <w:i/>
          <w:iCs/>
        </w:rPr>
        <w:t xml:space="preserve">(Affections/worship)</w:t>
      </w:r>
      <w:r>
        <w:t xml:space="preserve"> </w:t>
      </w:r>
      <w:r>
        <w:t xml:space="preserve">The people of Israel mourned in v. 39. The grief was real. But they did not repent — they attempted to take back the land by their own initiative, on their own timetable, in defiance of an explicit word from God not to go. This is a recognizable pattern: genuine grief over consequences, followed by self-generated effort to recover what was lost, followed by disaster. The test of genuine repentance is not emotional intensity but willingness to submit to God’s word even when it says</w:t>
      </w:r>
      <w:r>
        <w:t xml:space="preserve"> </w:t>
      </w:r>
      <w:r>
        <w:t xml:space="preserve">“not yet”</w:t>
      </w:r>
      <w:r>
        <w:t xml:space="preserve"> </w:t>
      </w:r>
      <w:r>
        <w:t xml:space="preserve">or</w:t>
      </w:r>
      <w:r>
        <w:t xml:space="preserve"> </w:t>
      </w:r>
      <w:r>
        <w:t xml:space="preserve">“not this way.”</w:t>
      </w:r>
      <w:r>
        <w:t xml:space="preserve"> </w:t>
      </w:r>
      <w:r>
        <w:t xml:space="preserve">Ask yourself: Am I trusting God, or am I trying to manage my way back to what I want from God?</w:t>
      </w:r>
    </w:p>
    <w:p>
      <w:pPr>
        <w:pStyle w:val="BodyText"/>
      </w:pPr>
      <w:r>
        <w:rPr>
          <w:b/>
          <w:bCs/>
        </w:rPr>
        <w:t xml:space="preserve">5. Be the Caleb in someone else’s crisis of faith.</w:t>
      </w:r>
      <w:r>
        <w:t xml:space="preserve"> </w:t>
      </w:r>
      <w:r>
        <w:rPr>
          <w:i/>
          <w:iCs/>
        </w:rPr>
        <w:t xml:space="preserve">(Will/behavior)</w:t>
      </w:r>
      <w:r>
        <w:t xml:space="preserve"> </w:t>
      </w:r>
      <w:r>
        <w:t xml:space="preserve">Caleb and Joshua were the minority. They tore their garments — a gesture of grief over what was happening to the congregation, not detached superiority. They did not mock the fearful majority; they appealed to them:</w:t>
      </w:r>
      <w:r>
        <w:t xml:space="preserve"> </w:t>
      </w:r>
      <w:r>
        <w:t xml:space="preserve">“Do not fear the people of the land, for they are bread for us. Their protection is removed from them, and the LORD is with us”</w:t>
      </w:r>
      <w:r>
        <w:t xml:space="preserve"> </w:t>
      </w:r>
      <w:r>
        <w:t xml:space="preserve">(v. 9). And they paid for it — the congregation wanted to stone them. There are people around you right now who are standing at the edge of something God is calling them to, and they are drowning in a majority report of impossibility. Be the person who tears your garments, stands in the gap, and speaks a word grounded in the character of God — not your confidence in them, but your confidence in Him. Expect it to cost you something.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14 displays with unusual clarity that unbelief is not a morally neutral cognitive state but a theological act — a judgment rendered about God’s character. When Israel refuses to enter the land, the LORD names what has happened: they have</w:t>
      </w:r>
      <w:r>
        <w:t xml:space="preserve"> </w:t>
      </w:r>
      <w:r>
        <w:t xml:space="preserve">“despised”</w:t>
      </w:r>
      <w:r>
        <w:t xml:space="preserve"> </w:t>
      </w:r>
      <w:r>
        <w:t xml:space="preserve">Him (v. 11), they have</w:t>
      </w:r>
      <w:r>
        <w:t xml:space="preserve"> </w:t>
      </w:r>
      <w:r>
        <w:t xml:space="preserve">“not believed”</w:t>
      </w:r>
      <w:r>
        <w:t xml:space="preserve"> </w:t>
      </w:r>
      <w:r>
        <w:t xml:space="preserve">Him in spite of all the signs He has done. This passage therefore teaches that God’s authority is not merely formal (He gave commands that were broken) but relational and characterological (His person was evaluated and rejected). The chapter also teaches that God’s attributes do not compete with each other — His mercy and His justice are held together without resolution into either sentimentalism (</w:t>
      </w:r>
      <w:r>
        <w:t xml:space="preserve">“He will forgive anyway”</w:t>
      </w:r>
      <w:r>
        <w:t xml:space="preserve">) or despair (</w:t>
      </w:r>
      <w:r>
        <w:t xml:space="preserve">“there is no mercy after failure”</w:t>
      </w:r>
      <w:r>
        <w:t xml:space="preserve">). Moses’ intercession is grounded in the unified character of God as revealed in Exodus 34:6–7, and the divine response in vv. 20–23 vindicates both Moses’ confidence in God’s pardoning character and the reality that forgiveness does not evacuate judgment. This is a passage about who God is as much as it is about what Israel did.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Numbers 14 is foundational to the Reformed understanding of the relationship between divine sovereignty, human responsibility, and the nature of saving faith. The passage displays the total inability of Israel — not physical inability to enter Canaan, but moral and spiritual inability to trust God’s word — and God’s response is not to adjust the standard but to hold Israel accountable while also providing the means of pardon through an intercessor. Moses’ intercession foreshadows Christ’s own: he does not present his own merit but the character and covenant of God, just as Christ intercedes not on the basis of our worthiness but on the basis of His own completed work. The chapter also grounds the Reformed insistence that assurance is not presumption — Caleb had assurance because he</w:t>
      </w:r>
      <w:r>
        <w:t xml:space="preserve"> </w:t>
      </w:r>
      <w:r>
        <w:t xml:space="preserve">“followed the LORD fully,”</w:t>
      </w:r>
      <w:r>
        <w:t xml:space="preserve"> </w:t>
      </w:r>
      <w:r>
        <w:t xml:space="preserve">not because he trusted his own courage. The warning of this passage, taken up explicitly in Hebrews 3–4 and 1 Corinthians 10, functions within Reformed theology as a serious-grace warning to covenant members: being in the visible covenant community, having witnessed extraordinary displays of God’s power, and holding formal membership in the people of God does not guarantee perseverance if the heart remains oriented away from God in practical unbelief. The gospel offer embedded in the passage — pardon is available, God’s character is steadfast love — is real; the warning is equally real; neither cancels the other.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generation that stood at the edge of Canaan and turned back did not fail for lack of military resources — they failed because they looked at what God promised and decided it was more real than God. That verdict cost them everything they had been redeemed for. God’s mercy is genuine —</w:t>
      </w:r>
      <w:r>
        <w:t xml:space="preserve"> </w:t>
      </w:r>
      <w:r>
        <w:rPr>
          <w:i/>
          <w:iCs/>
        </w:rPr>
        <w:t xml:space="preserve">“I have pardoned”</w:t>
      </w:r>
      <w:r>
        <w:t xml:space="preserve"> </w:t>
      </w:r>
      <w:r>
        <w:t xml:space="preserve">— and His judgment is equally genuine —</w:t>
      </w:r>
      <w:r>
        <w:t xml:space="preserve"> </w:t>
      </w:r>
      <w:r>
        <w:rPr>
          <w:i/>
          <w:iCs/>
        </w:rPr>
        <w:t xml:space="preserve">“they will not see the land.”</w:t>
      </w:r>
      <w:r>
        <w:t xml:space="preserve"> </w:t>
      </w:r>
      <w:r>
        <w:t xml:space="preserve">Both are true at the same time. The question this passage presses on every reader is the same question God pressed on Israel: when the situation looks impossible, when the opposition looks overwhelming, when the gap between what God promised and what you can see is widest — who do you think God is? Answer that question with your life, not just your theology. Caleb had a different spirit, and he got a different outcome.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motivational lesson about courage.</w:t>
      </w:r>
      <w:r>
        <w:t xml:space="preserve"> </w:t>
      </w:r>
      <w:r>
        <w:t xml:space="preserve">The sin of Numbers 14 is frequently framed as a failure of nerve —</w:t>
      </w:r>
      <w:r>
        <w:t xml:space="preserve"> </w:t>
      </w:r>
      <w:r>
        <w:t xml:space="preserve">“Israel needed to be braver.”</w:t>
      </w:r>
      <w:r>
        <w:t xml:space="preserve"> </w:t>
      </w:r>
      <w:r>
        <w:t xml:space="preserve">This misses the text’s own diagnosis entirely. The LORD does not say</w:t>
      </w:r>
      <w:r>
        <w:t xml:space="preserve"> </w:t>
      </w:r>
      <w:r>
        <w:t xml:space="preserve">“they were afraid”</w:t>
      </w:r>
      <w:r>
        <w:t xml:space="preserve">; He says</w:t>
      </w:r>
      <w:r>
        <w:t xml:space="preserve"> </w:t>
      </w:r>
      <w:r>
        <w:t xml:space="preserve">“they do not believe in me.”</w:t>
      </w:r>
      <w:r>
        <w:t xml:space="preserve"> </w:t>
      </w:r>
      <w:r>
        <w:t xml:space="preserve">The application of courage preaching is</w:t>
      </w:r>
      <w:r>
        <w:t xml:space="preserve"> </w:t>
      </w:r>
      <w:r>
        <w:t xml:space="preserve">“try harder, be bolder”</w:t>
      </w:r>
      <w:r>
        <w:t xml:space="preserve"> </w:t>
      </w:r>
      <w:r>
        <w:t xml:space="preserve">— which is exactly the error of vv. 39–45, where Israel tries harder and goes without God. The passage demands a faith-and-unbelief framework, not a courage-and-fear framework.</w:t>
      </w:r>
    </w:p>
    <w:p>
      <w:pPr>
        <w:numPr>
          <w:ilvl w:val="0"/>
          <w:numId w:val="1002"/>
        </w:numPr>
      </w:pPr>
      <w:r>
        <w:rPr>
          <w:b/>
          <w:bCs/>
        </w:rPr>
        <w:t xml:space="preserve">Treating Moses’ intercession as a model of human initiative correcting divine over-reaction.</w:t>
      </w:r>
      <w:r>
        <w:t xml:space="preserve"> </w:t>
      </w:r>
      <w:r>
        <w:t xml:space="preserve">If the preacher presents Moses as the merciful figure who talked God out of destroying Israel, the congregation will take away a picture of God as volatile and Moses as the reasonable party. The text does not support this. Moses prays God’s own character back to God — Exodus 34:6–7 is the entire substance of his appeal. The lesson is not</w:t>
      </w:r>
      <w:r>
        <w:t xml:space="preserve"> </w:t>
      </w:r>
      <w:r>
        <w:t xml:space="preserve">“Moses was more merciful than God”</w:t>
      </w:r>
      <w:r>
        <w:t xml:space="preserve"> </w:t>
      </w:r>
      <w:r>
        <w:t xml:space="preserve">but</w:t>
      </w:r>
      <w:r>
        <w:t xml:space="preserve"> </w:t>
      </w:r>
      <w:r>
        <w:t xml:space="preserve">“God built into His covenant a provision of intercession by which His own character would be vindicated in the act of pardon.”</w:t>
      </w:r>
    </w:p>
    <w:p>
      <w:pPr>
        <w:numPr>
          <w:ilvl w:val="0"/>
          <w:numId w:val="1002"/>
        </w:numPr>
      </w:pPr>
      <w:r>
        <w:rPr>
          <w:b/>
          <w:bCs/>
        </w:rPr>
        <w:t xml:space="preserve">Treating the pardon of verse 20 as negating the judgment of verses 21–23.</w:t>
      </w:r>
      <w:r>
        <w:t xml:space="preserve"> </w:t>
      </w:r>
      <w:r>
        <w:t xml:space="preserve">This is the pastoral temptation — to use</w:t>
      </w:r>
      <w:r>
        <w:t xml:space="preserve"> </w:t>
      </w:r>
      <w:r>
        <w:t xml:space="preserve">“I have pardoned”</w:t>
      </w:r>
      <w:r>
        <w:t xml:space="preserve"> </w:t>
      </w:r>
      <w:r>
        <w:t xml:space="preserve">to comfort people without also holding up</w:t>
      </w:r>
      <w:r>
        <w:t xml:space="preserve"> </w:t>
      </w:r>
      <w:r>
        <w:t xml:space="preserve">“they shall not see the land.”</w:t>
      </w:r>
      <w:r>
        <w:t xml:space="preserve"> </w:t>
      </w:r>
      <w:r>
        <w:t xml:space="preserve">The two belong together. Separating them produces a diminished view of forgiveness (it costs nothing) and a false assurance (God always absorbs consequences). The Reformed preacher must hold both — and note that the most sobering feature of the passage is precisely that both are true at once.</w:t>
      </w:r>
    </w:p>
    <w:p>
      <w:pPr>
        <w:numPr>
          <w:ilvl w:val="0"/>
          <w:numId w:val="1002"/>
        </w:numPr>
      </w:pPr>
      <w:r>
        <w:rPr>
          <w:b/>
          <w:bCs/>
        </w:rPr>
        <w:t xml:space="preserve">Failing to preach the coda (vv. 39–45) as anything more than an unfortunate footnote.</w:t>
      </w:r>
      <w:r>
        <w:t xml:space="preserve"> </w:t>
      </w:r>
      <w:r>
        <w:t xml:space="preserve">The closing episode is not an afterthought — it is the passage’s structural completion. If Division 1 is unbelief at the threshold, Division 4 is presumption at the same threshold. Together they frame the two symmetrical errors:</w:t>
      </w:r>
      <w:r>
        <w:t xml:space="preserve"> </w:t>
      </w:r>
      <w:r>
        <w:t xml:space="preserve">“God cannot do it”</w:t>
      </w:r>
      <w:r>
        <w:t xml:space="preserve"> </w:t>
      </w:r>
      <w:r>
        <w:t xml:space="preserve">and</w:t>
      </w:r>
      <w:r>
        <w:t xml:space="preserve"> </w:t>
      </w:r>
      <w:r>
        <w:t xml:space="preserve">“We can do it without God.”</w:t>
      </w:r>
      <w:r>
        <w:t xml:space="preserve"> </w:t>
      </w:r>
      <w:r>
        <w:t xml:space="preserve">The full passage demands that both errors be identified and addressed; leaving off vv. 39–45 loses half the warning.</w:t>
      </w:r>
    </w:p>
    <w:p>
      <w:pPr>
        <w:numPr>
          <w:ilvl w:val="0"/>
          <w:numId w:val="1002"/>
        </w:numPr>
      </w:pPr>
      <w:r>
        <w:rPr>
          <w:b/>
          <w:bCs/>
        </w:rPr>
        <w:t xml:space="preserve">Applying the passage only to dramatic crisis moments and missing its everyday relevance.</w:t>
      </w:r>
      <w:r>
        <w:t xml:space="preserve"> </w:t>
      </w:r>
      <w:r>
        <w:t xml:space="preserve">The wilderness generation did not arrive at Kadesh in a single step of apostasy — the grumbling and unbelief had been building through Exodus and Numbers for years. Numbers 14 is the catastrophic crystallization of a pattern, not an isolated event. The preacher should help the congregation see that the trajectory that ends in</w:t>
      </w:r>
      <w:r>
        <w:t xml:space="preserve"> </w:t>
      </w:r>
      <w:r>
        <w:t xml:space="preserve">“we cannot go up”</w:t>
      </w:r>
      <w:r>
        <w:t xml:space="preserve"> </w:t>
      </w:r>
      <w:r>
        <w:t xml:space="preserve">is traveled in small daily decisions about whether to trust God’s word in ordinary circumstances. Unbelief is not usually dramatic — it is habitual.</w:t>
      </w:r>
    </w:p>
    <w:p>
      <w:pPr>
        <w:numPr>
          <w:ilvl w:val="0"/>
          <w:numId w:val="1002"/>
        </w:numPr>
      </w:pPr>
      <w:r>
        <w:rPr>
          <w:b/>
          <w:bCs/>
        </w:rPr>
        <w:t xml:space="preserve">Missing the Christological dimension of Moses’ intercession.</w:t>
      </w:r>
      <w:r>
        <w:t xml:space="preserve"> </w:t>
      </w:r>
      <w:r>
        <w:t xml:space="preserve">For a Reformed congregation, the connection between Moses’ intercession in vv. 13–19 and Christ’s ongoing intercession is not a homiletical add-on — it is the theological substance that makes the passage’s resolution intelligible. Moses intercedes on the basis of God’s own revealed character; Christ intercedes on the basis of His own completed work and God’s own covenant commitment. The pardon that comes in v. 20 is a pardon mediated by an intercessor; the pardon available to the New Covenant believer is a pardon mediated by the great intercessor, who does not merely cite God’s character but embodies it. Preach this connection — do not merely note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2026-07-14T21:01:50Z</dcterms:created>
  <dcterms:modified xsi:type="dcterms:W3CDTF">2026-07-14T21:01:50Z</dcterms:modified>
</cp:coreProperties>
</file>

<file path=docProps/custom.xml><?xml version="1.0" encoding="utf-8"?>
<Properties xmlns="http://schemas.openxmlformats.org/officeDocument/2006/custom-properties" xmlns:vt="http://schemas.openxmlformats.org/officeDocument/2006/docPropsVTypes"/>
</file>